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408B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>1.</w:t>
      </w:r>
      <w:r w:rsidRPr="00BF1765">
        <w:rPr>
          <w:rFonts w:ascii="Titillium" w:hAnsi="Titillium" w:cs="Calibri"/>
          <w:b/>
          <w:bCs/>
          <w:sz w:val="18"/>
          <w:szCs w:val="18"/>
        </w:rPr>
        <w:t>Coerenza della proposta con gli obiettivi del Reg. UE 1144/2014 e con il Prog</w:t>
      </w:r>
      <w:r>
        <w:rPr>
          <w:rFonts w:ascii="Titillium" w:hAnsi="Titillium" w:cs="Calibri"/>
          <w:b/>
          <w:bCs/>
          <w:sz w:val="18"/>
          <w:szCs w:val="18"/>
        </w:rPr>
        <w:t>etto di servizio</w:t>
      </w:r>
      <w:r w:rsidRPr="00BF1765"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BF1765">
        <w:rPr>
          <w:rFonts w:ascii="Titillium" w:hAnsi="Titillium" w:cs="Calibri"/>
          <w:i/>
          <w:iCs/>
          <w:sz w:val="18"/>
          <w:szCs w:val="18"/>
        </w:rPr>
        <w:t xml:space="preserve">(max </w:t>
      </w:r>
      <w:r>
        <w:rPr>
          <w:rFonts w:ascii="Titillium" w:hAnsi="Titillium" w:cs="Calibri"/>
          <w:i/>
          <w:iCs/>
          <w:sz w:val="18"/>
          <w:szCs w:val="18"/>
        </w:rPr>
        <w:t>3</w:t>
      </w:r>
      <w:r w:rsidRPr="00BF1765">
        <w:rPr>
          <w:rFonts w:ascii="Titillium" w:hAnsi="Titillium" w:cs="Calibri"/>
          <w:i/>
          <w:iCs/>
          <w:sz w:val="18"/>
          <w:szCs w:val="18"/>
        </w:rPr>
        <w:t>.000 caratteri)</w:t>
      </w:r>
      <w:r w:rsidRPr="00BF1765"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6B6E12AC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le </w:t>
      </w:r>
      <w:r w:rsidRPr="00BF1765">
        <w:rPr>
          <w:rFonts w:ascii="Titillium" w:hAnsi="Titillium" w:cs="Calibri"/>
          <w:sz w:val="18"/>
          <w:szCs w:val="18"/>
        </w:rPr>
        <w:t>modalità con cui le attività proposte contribuiscono agli obiettivi specifici del Prog</w:t>
      </w:r>
      <w:r>
        <w:rPr>
          <w:rFonts w:ascii="Titillium" w:hAnsi="Titillium" w:cs="Calibri"/>
          <w:sz w:val="18"/>
          <w:szCs w:val="18"/>
        </w:rPr>
        <w:t>etto</w:t>
      </w:r>
      <w:r w:rsidRPr="00BF1765">
        <w:rPr>
          <w:rFonts w:ascii="Titillium" w:hAnsi="Titillium" w:cs="Calibri"/>
          <w:sz w:val="18"/>
          <w:szCs w:val="18"/>
        </w:rPr>
        <w:t xml:space="preserve"> </w:t>
      </w:r>
      <w:r>
        <w:rPr>
          <w:rFonts w:ascii="Titillium" w:hAnsi="Titillium" w:cs="Calibri"/>
          <w:sz w:val="18"/>
          <w:szCs w:val="18"/>
        </w:rPr>
        <w:t>di servizio</w:t>
      </w:r>
      <w:r w:rsidRPr="00BF1765">
        <w:rPr>
          <w:rFonts w:ascii="Titillium" w:hAnsi="Titillium" w:cs="Calibri"/>
          <w:sz w:val="18"/>
          <w:szCs w:val="18"/>
        </w:rPr>
        <w:t>;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78CF4C30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</w:t>
      </w:r>
      <w:r w:rsidRPr="00BF1765">
        <w:rPr>
          <w:rFonts w:ascii="Titillium" w:hAnsi="Titillium" w:cs="Calibri"/>
          <w:sz w:val="18"/>
          <w:szCs w:val="18"/>
        </w:rPr>
        <w:t>coerenza delle azioni con i messaggi chiave, i target e i Paesi destinatari;</w:t>
      </w:r>
    </w:p>
    <w:p w14:paraId="43AAC972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</w:t>
      </w:r>
      <w:r w:rsidRPr="0035305F">
        <w:rPr>
          <w:rFonts w:ascii="Titillium" w:hAnsi="Titillium" w:cs="Calibri"/>
          <w:sz w:val="18"/>
          <w:szCs w:val="18"/>
        </w:rPr>
        <w:t>elenco sintetico di incarichi pertinenti</w:t>
      </w:r>
      <w:r>
        <w:rPr>
          <w:rFonts w:ascii="Titillium" w:hAnsi="Titillium" w:cs="Calibri"/>
          <w:sz w:val="18"/>
          <w:szCs w:val="18"/>
        </w:rPr>
        <w:t>;</w:t>
      </w:r>
    </w:p>
    <w:p w14:paraId="09FEE592" w14:textId="77777777" w:rsidR="002129A2" w:rsidRPr="00BF1765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eventuale servizio di backoffice</w:t>
      </w:r>
      <w:r w:rsidRPr="00BF1765">
        <w:rPr>
          <w:rFonts w:ascii="Titillium" w:hAnsi="Titillium" w:cs="Calibri"/>
          <w:sz w:val="18"/>
          <w:szCs w:val="18"/>
        </w:rPr>
        <w:t>.</w:t>
      </w:r>
    </w:p>
    <w:p w14:paraId="12B9CCA3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 w:rsidRPr="00BF1765">
        <w:rPr>
          <w:rFonts w:ascii="Titillium" w:hAnsi="Titillium" w:cs="Calibri"/>
          <w:b/>
          <w:bCs/>
          <w:sz w:val="18"/>
          <w:szCs w:val="18"/>
        </w:rPr>
        <w:t>2. Numero degli output offerti</w:t>
      </w:r>
      <w:r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BF1765">
        <w:rPr>
          <w:rFonts w:ascii="Titillium" w:hAnsi="Titillium" w:cs="Calibri"/>
          <w:sz w:val="18"/>
          <w:szCs w:val="18"/>
        </w:rPr>
        <w:t>(max 1.000 caratteri)</w:t>
      </w:r>
    </w:p>
    <w:p w14:paraId="7CEC3E56" w14:textId="77777777" w:rsidR="002129A2" w:rsidRPr="0035305F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 xml:space="preserve">3. </w:t>
      </w:r>
      <w:r w:rsidRPr="00BF1765">
        <w:rPr>
          <w:rFonts w:ascii="Titillium" w:hAnsi="Titillium" w:cs="Calibri"/>
          <w:b/>
          <w:bCs/>
          <w:sz w:val="18"/>
          <w:szCs w:val="18"/>
        </w:rPr>
        <w:t>Esperienza nella creazione e produzione di contenuti audiovisivi e social media</w:t>
      </w:r>
      <w:r w:rsidRPr="0035305F">
        <w:rPr>
          <w:rFonts w:ascii="Titillium" w:hAnsi="Titillium" w:cs="Calibri"/>
          <w:sz w:val="18"/>
          <w:szCs w:val="18"/>
        </w:rPr>
        <w:t xml:space="preserve"> </w:t>
      </w:r>
      <w:r>
        <w:rPr>
          <w:rFonts w:ascii="Titillium" w:hAnsi="Titillium" w:cs="Calibri"/>
          <w:sz w:val="18"/>
          <w:szCs w:val="18"/>
        </w:rPr>
        <w:t xml:space="preserve">(max 5.000 caratteri)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0E206121" w14:textId="77777777" w:rsidR="002129A2" w:rsidRDefault="002129A2" w:rsidP="002129A2">
      <w:pPr>
        <w:spacing w:before="60" w:after="60"/>
        <w:rPr>
          <w:rFonts w:ascii="Titillium" w:hAnsi="Titillium" w:cs="Calibri"/>
          <w:b/>
          <w:bCs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</w:t>
      </w:r>
      <w:r w:rsidRPr="00BF1765">
        <w:rPr>
          <w:rFonts w:ascii="Titillium" w:hAnsi="Titillium" w:cs="Calibri"/>
          <w:sz w:val="18"/>
          <w:szCs w:val="18"/>
        </w:rPr>
        <w:t>portfolio sintetico di attività nel settore food &amp; beverage o agroalimentare;</w:t>
      </w:r>
    </w:p>
    <w:p w14:paraId="0B3AFA72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 xml:space="preserve">- </w:t>
      </w:r>
      <w:r w:rsidRPr="00BF1765">
        <w:rPr>
          <w:rFonts w:ascii="Titillium" w:hAnsi="Titillium" w:cs="Calibri"/>
          <w:sz w:val="18"/>
          <w:szCs w:val="18"/>
        </w:rPr>
        <w:t>focus su campagne integrate digitali.</w:t>
      </w:r>
    </w:p>
    <w:p w14:paraId="70A69784" w14:textId="77777777" w:rsidR="002129A2" w:rsidRPr="0035305F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>4.</w:t>
      </w:r>
      <w:r w:rsidRPr="0035305F">
        <w:rPr>
          <w:rFonts w:ascii="Titillium" w:hAnsi="Titillium" w:cs="Calibri"/>
          <w:b/>
          <w:bCs/>
          <w:sz w:val="18"/>
          <w:szCs w:val="18"/>
        </w:rPr>
        <w:t xml:space="preserve"> </w:t>
      </w:r>
      <w:r>
        <w:rPr>
          <w:rFonts w:ascii="Titillium" w:hAnsi="Titillium" w:cs="Calibri"/>
          <w:b/>
          <w:bCs/>
          <w:sz w:val="18"/>
          <w:szCs w:val="18"/>
        </w:rPr>
        <w:t>Struttura organizzativa</w:t>
      </w:r>
      <w:r w:rsidRPr="0035305F"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35305F">
        <w:rPr>
          <w:rFonts w:ascii="Titillium" w:hAnsi="Titillium" w:cs="Calibri"/>
          <w:sz w:val="18"/>
          <w:szCs w:val="18"/>
        </w:rPr>
        <w:t>(max 7.000 caratteri)</w:t>
      </w:r>
      <w:r w:rsidRPr="00F346AB">
        <w:rPr>
          <w:rFonts w:ascii="Titillium" w:hAnsi="Titillium" w:cs="Calibri"/>
          <w:sz w:val="18"/>
          <w:szCs w:val="18"/>
        </w:rPr>
        <w:t xml:space="preserve">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420F9452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Descrizione della struttura organizzativa e caratteristiche professionali del gruppo di lavoro proposto </w:t>
      </w:r>
      <w:r w:rsidRPr="00F23699">
        <w:rPr>
          <w:rFonts w:ascii="Titillium" w:hAnsi="Titillium" w:cs="Calibri"/>
          <w:sz w:val="18"/>
          <w:szCs w:val="18"/>
        </w:rPr>
        <w:t>evidenziando i profili con maggior esperienza nel settore della comunicazione, delle PR e del marketing</w:t>
      </w:r>
      <w:r>
        <w:rPr>
          <w:rFonts w:ascii="Titillium" w:hAnsi="Titillium" w:cs="Calibri"/>
          <w:sz w:val="18"/>
          <w:szCs w:val="18"/>
        </w:rPr>
        <w:t xml:space="preserve"> anche alla luce di quanto previsto nello schema di contratto e nel progetto di servizio. </w:t>
      </w:r>
    </w:p>
    <w:p w14:paraId="6AB9E0E2" w14:textId="77777777" w:rsidR="002129A2" w:rsidRDefault="002129A2" w:rsidP="002129A2">
      <w:pPr>
        <w:spacing w:before="60" w:after="60"/>
        <w:rPr>
          <w:rFonts w:ascii="Titillium" w:hAnsi="Titillium" w:cs="Calibri"/>
          <w:b/>
          <w:bCs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Numero di soggetti di sesso femminile o età inferiore ai 36 anni nella compagine societaria</w:t>
      </w:r>
    </w:p>
    <w:p w14:paraId="77F528CC" w14:textId="77777777" w:rsidR="002129A2" w:rsidRDefault="002129A2" w:rsidP="002129A2">
      <w:pPr>
        <w:spacing w:before="60" w:after="60"/>
        <w:rPr>
          <w:rFonts w:ascii="Titillium" w:hAnsi="Titillium" w:cs="Calibri"/>
          <w:b/>
          <w:bCs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 xml:space="preserve">5. </w:t>
      </w:r>
      <w:r w:rsidRPr="0035305F">
        <w:rPr>
          <w:rFonts w:ascii="Titillium" w:hAnsi="Titillium" w:cs="Calibri"/>
          <w:b/>
          <w:bCs/>
          <w:sz w:val="18"/>
          <w:szCs w:val="18"/>
        </w:rPr>
        <w:t>Capacità di operare nei Paesi destinatari del progetto</w:t>
      </w:r>
    </w:p>
    <w:p w14:paraId="132B0D21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 w:rsidRPr="0035305F">
        <w:rPr>
          <w:rFonts w:ascii="Titillium" w:hAnsi="Titillium" w:cs="Calibri"/>
          <w:sz w:val="18"/>
          <w:szCs w:val="18"/>
        </w:rPr>
        <w:t>- Sedi operative nei paesi destinatari</w:t>
      </w:r>
    </w:p>
    <w:p w14:paraId="75A35791" w14:textId="77777777" w:rsidR="002129A2" w:rsidRPr="00F346AB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 w:rsidRPr="00F346AB">
        <w:rPr>
          <w:rFonts w:ascii="Titillium" w:hAnsi="Titillium" w:cs="Calibri"/>
          <w:b/>
          <w:bCs/>
          <w:sz w:val="18"/>
          <w:szCs w:val="18"/>
        </w:rPr>
        <w:t xml:space="preserve">6. Sostenibilità ambientale </w:t>
      </w:r>
      <w:r w:rsidRPr="00F346AB">
        <w:rPr>
          <w:rFonts w:ascii="Titillium" w:hAnsi="Titillium" w:cs="Calibri"/>
          <w:sz w:val="18"/>
          <w:szCs w:val="18"/>
        </w:rPr>
        <w:t xml:space="preserve">(max 4.000 caratteri)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166358CE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Aspetti dell’offerta tecnica che si conformano ai criteri di sostenibilità ambientale e alle politiche UE</w:t>
      </w:r>
    </w:p>
    <w:p w14:paraId="7C528583" w14:textId="77777777" w:rsidR="002129A2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  <w:r w:rsidRPr="00F346AB">
        <w:rPr>
          <w:rFonts w:ascii="Titillium" w:hAnsi="Titillium" w:cs="Calibri"/>
          <w:b/>
          <w:bCs/>
          <w:sz w:val="18"/>
          <w:szCs w:val="18"/>
        </w:rPr>
        <w:t>7. Proposte grafiche e format.</w:t>
      </w:r>
      <w:r>
        <w:rPr>
          <w:rFonts w:ascii="Titillium" w:hAnsi="Titillium" w:cs="Calibri"/>
          <w:sz w:val="18"/>
          <w:szCs w:val="18"/>
        </w:rPr>
        <w:t xml:space="preserve"> L’operatore economico dovrà fornire le proposte di identità visiva (n. 2) chiarendo il concept di comunicazione</w:t>
      </w:r>
    </w:p>
    <w:p w14:paraId="04D8F904" w14:textId="77777777" w:rsidR="002129A2" w:rsidRPr="00AF481C" w:rsidRDefault="002129A2" w:rsidP="002129A2">
      <w:pPr>
        <w:spacing w:before="60" w:after="60"/>
        <w:rPr>
          <w:rFonts w:ascii="Titillium" w:hAnsi="Titillium" w:cs="Calibri"/>
          <w:sz w:val="18"/>
          <w:szCs w:val="18"/>
        </w:rPr>
      </w:pPr>
    </w:p>
    <w:p w14:paraId="5FF5AF63" w14:textId="77777777" w:rsidR="001447A5" w:rsidRPr="002129A2" w:rsidRDefault="001447A5" w:rsidP="002129A2"/>
    <w:sectPr w:rsidR="001447A5" w:rsidRPr="00212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20B0604020202020204"/>
    <w:charset w:val="00"/>
    <w:family w:val="modern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03"/>
    <w:rsid w:val="001447A5"/>
    <w:rsid w:val="001C7D55"/>
    <w:rsid w:val="001D7E33"/>
    <w:rsid w:val="002129A2"/>
    <w:rsid w:val="00462121"/>
    <w:rsid w:val="00731DE6"/>
    <w:rsid w:val="009B5C39"/>
    <w:rsid w:val="00AE4E44"/>
    <w:rsid w:val="00B14003"/>
    <w:rsid w:val="00BF0626"/>
    <w:rsid w:val="00F0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4CBCC"/>
  <w15:chartTrackingRefBased/>
  <w15:docId w15:val="{9F06BA4B-D842-9B49-B283-1EDABA4E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003"/>
    <w:pPr>
      <w:spacing w:line="276" w:lineRule="auto"/>
      <w:jc w:val="both"/>
    </w:pPr>
    <w:rPr>
      <w:rFonts w:ascii="Garamond" w:eastAsia="Times New Roman" w:hAnsi="Garamond" w:cs="Times New Roman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4003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003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003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003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003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003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003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003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003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0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0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0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0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0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0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00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003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003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0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003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40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0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8170</dc:creator>
  <cp:keywords/>
  <dc:description/>
  <cp:lastModifiedBy>8170</cp:lastModifiedBy>
  <cp:revision>2</cp:revision>
  <dcterms:created xsi:type="dcterms:W3CDTF">2025-12-19T10:09:00Z</dcterms:created>
  <dcterms:modified xsi:type="dcterms:W3CDTF">2025-12-19T10:13:00Z</dcterms:modified>
</cp:coreProperties>
</file>